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02E" w:rsidRPr="00E56609" w:rsidRDefault="0047302E" w:rsidP="0047302E">
      <w:pPr>
        <w:pStyle w:val="Cmsor3"/>
      </w:pPr>
      <w:bookmarkStart w:id="0" w:name="_Toc50552705"/>
      <w:bookmarkStart w:id="1" w:name="_Toc50843724"/>
      <w:bookmarkStart w:id="2" w:name="_Toc50845498"/>
      <w:bookmarkStart w:id="3" w:name="_Toc50847272"/>
      <w:bookmarkStart w:id="4" w:name="_Toc224894678"/>
      <w:bookmarkStart w:id="5" w:name="_GoBack"/>
      <w:bookmarkEnd w:id="5"/>
      <w:r w:rsidRPr="00E56609">
        <w:t>P</w:t>
      </w:r>
      <w:r w:rsidRPr="00E56609">
        <w:rPr>
          <w:rFonts w:hint="eastAsia"/>
        </w:rPr>
        <w:t>é</w:t>
      </w:r>
      <w:r w:rsidRPr="00E56609">
        <w:t>nz</w:t>
      </w:r>
      <w:r w:rsidRPr="00E56609">
        <w:rPr>
          <w:rFonts w:hint="eastAsia"/>
        </w:rPr>
        <w:t>ü</w:t>
      </w:r>
      <w:r w:rsidRPr="00E56609">
        <w:t xml:space="preserve">gyi </w:t>
      </w:r>
      <w:r w:rsidRPr="00E56609">
        <w:rPr>
          <w:rFonts w:hint="eastAsia"/>
        </w:rPr>
        <w:t>é</w:t>
      </w:r>
      <w:r w:rsidRPr="00E56609">
        <w:t>s v</w:t>
      </w:r>
      <w:r w:rsidRPr="00E56609">
        <w:rPr>
          <w:rFonts w:hint="eastAsia"/>
        </w:rPr>
        <w:t>á</w:t>
      </w:r>
      <w:r w:rsidRPr="00E56609">
        <w:t>llalkoz</w:t>
      </w:r>
      <w:r w:rsidRPr="00E56609">
        <w:rPr>
          <w:rFonts w:hint="eastAsia"/>
        </w:rPr>
        <w:t>á</w:t>
      </w:r>
      <w:r w:rsidRPr="00E56609">
        <w:t>si ismeretek</w:t>
      </w:r>
      <w:bookmarkEnd w:id="0"/>
      <w:bookmarkEnd w:id="1"/>
      <w:bookmarkEnd w:id="2"/>
      <w:bookmarkEnd w:id="3"/>
      <w:bookmarkEnd w:id="4"/>
    </w:p>
    <w:p w:rsidR="0047302E" w:rsidRPr="00E56609" w:rsidRDefault="0047302E" w:rsidP="0047302E">
      <w:pPr>
        <w:suppressAutoHyphens/>
        <w:jc w:val="center"/>
        <w:rPr>
          <w:b/>
        </w:rPr>
      </w:pPr>
      <w:bookmarkStart w:id="6" w:name="_Toc50552706"/>
      <w:bookmarkStart w:id="7" w:name="_Toc50843725"/>
      <w:bookmarkStart w:id="8" w:name="_Toc50845499"/>
      <w:bookmarkStart w:id="9" w:name="_Toc50847273"/>
      <w:bookmarkStart w:id="10" w:name="_Toc50849047"/>
      <w:r w:rsidRPr="00E56609">
        <w:rPr>
          <w:b/>
        </w:rPr>
        <w:t>10. évfolyam heti 1 óra</w:t>
      </w:r>
      <w:bookmarkEnd w:id="6"/>
      <w:bookmarkEnd w:id="7"/>
      <w:bookmarkEnd w:id="8"/>
      <w:bookmarkEnd w:id="9"/>
      <w:bookmarkEnd w:id="10"/>
    </w:p>
    <w:p w:rsidR="0047302E" w:rsidRPr="00E56609" w:rsidRDefault="0047302E" w:rsidP="0047302E">
      <w:pPr>
        <w:suppressAutoHyphens/>
        <w:spacing w:line="360" w:lineRule="auto"/>
        <w:jc w:val="center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(</w:t>
      </w:r>
      <w:r w:rsidRPr="00E56609">
        <w:rPr>
          <w:rFonts w:eastAsia="Times New Roman" w:cs="Times New Roman"/>
          <w:b/>
          <w:szCs w:val="24"/>
          <w:lang w:eastAsia="hu-HU"/>
        </w:rPr>
        <w:t>36 óra</w:t>
      </w:r>
      <w:r w:rsidRPr="00E56609">
        <w:rPr>
          <w:rFonts w:cs="Times New Roman"/>
          <w:b/>
          <w:szCs w:val="24"/>
        </w:rPr>
        <w:t>)</w:t>
      </w:r>
    </w:p>
    <w:p w:rsidR="0047302E" w:rsidRPr="00E56609" w:rsidRDefault="0047302E" w:rsidP="0047302E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magyar lakosság körében alacsony a pénzügyi tudatosság, emellett alacsony a vállalkozói hajlandóság is a fiatal </w:t>
      </w:r>
      <w:proofErr w:type="gramStart"/>
      <w:r w:rsidRPr="00E56609">
        <w:rPr>
          <w:rFonts w:cs="Times New Roman"/>
          <w:szCs w:val="24"/>
        </w:rPr>
        <w:t>generáció</w:t>
      </w:r>
      <w:proofErr w:type="gramEnd"/>
      <w:r w:rsidRPr="00E56609">
        <w:rPr>
          <w:rFonts w:cs="Times New Roman"/>
          <w:szCs w:val="24"/>
        </w:rPr>
        <w:t xml:space="preserve"> körében is. A Pénzügyi és vállalkozói ismeretek tantárgy célja, hogy a következő </w:t>
      </w:r>
      <w:proofErr w:type="gramStart"/>
      <w:r w:rsidRPr="00E56609">
        <w:rPr>
          <w:rFonts w:cs="Times New Roman"/>
          <w:szCs w:val="24"/>
        </w:rPr>
        <w:t>generációk</w:t>
      </w:r>
      <w:proofErr w:type="gramEnd"/>
      <w:r w:rsidRPr="00E56609">
        <w:rPr>
          <w:rFonts w:cs="Times New Roman"/>
          <w:szCs w:val="24"/>
        </w:rPr>
        <w:t xml:space="preserve"> minden támogatást megkapjanak ahhoz, hogy tudatos döntéseket tudjanak hozni gazdasági kérdésekben, szaktudásuk megszerzése mellett tudatosan készüljenek vállalkozói karrierjükre.</w:t>
      </w:r>
    </w:p>
    <w:p w:rsidR="0047302E" w:rsidRPr="00E56609" w:rsidRDefault="0047302E" w:rsidP="0047302E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gyakorlatorientált kerettanterv első része arra világít rá, hogy felelős pénzügyi döntésekre, tudatos tervezésre és kockázatvállalásra van szükség minden szinten: legyen szó egy gyerek életében az első pénzügyi döntésről a babakötvény kapcsán, a pályaválasztásról, a családi költségvetés egy eleméről vagy akár arról, hogy a boltban melyik polcot választják.</w:t>
      </w:r>
    </w:p>
    <w:p w:rsidR="0047302E" w:rsidRPr="00E56609" w:rsidRDefault="0047302E" w:rsidP="0047302E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tantárgy második részében szereplő vállalkozási ismeretek terén az a cél, hogy az iskola nemcsak képes legyen közvetíteni egy hiteles vállalkozó kultúrát, átadni gyakorlatorientált vállalkozási ismereteket, hanem képes legyen felismerni és fejleszteni a diákok azon </w:t>
      </w:r>
      <w:proofErr w:type="gramStart"/>
      <w:r w:rsidRPr="00E56609">
        <w:rPr>
          <w:rFonts w:cs="Times New Roman"/>
          <w:szCs w:val="24"/>
        </w:rPr>
        <w:t>kompetenciáit</w:t>
      </w:r>
      <w:proofErr w:type="gramEnd"/>
      <w:r w:rsidRPr="00E56609">
        <w:rPr>
          <w:rFonts w:cs="Times New Roman"/>
          <w:szCs w:val="24"/>
        </w:rPr>
        <w:t xml:space="preserve">, melyek egy sikeres munkavállalói, vagy vállalkozói karrier alapjait adják. </w:t>
      </w:r>
    </w:p>
    <w:p w:rsidR="0047302E" w:rsidRPr="00E56609" w:rsidRDefault="0047302E" w:rsidP="0047302E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tantárgy elsődlegesen a </w:t>
      </w:r>
      <w:proofErr w:type="spellStart"/>
      <w:r w:rsidRPr="00E56609">
        <w:rPr>
          <w:rFonts w:cs="Times New Roman"/>
          <w:szCs w:val="24"/>
        </w:rPr>
        <w:t>Nat-ban</w:t>
      </w:r>
      <w:proofErr w:type="spellEnd"/>
      <w:r w:rsidRPr="00E56609">
        <w:rPr>
          <w:rFonts w:cs="Times New Roman"/>
          <w:szCs w:val="24"/>
        </w:rPr>
        <w:t xml:space="preserve"> meghatározott „Kezdeményezőképesség és vállalkozói </w:t>
      </w:r>
      <w:proofErr w:type="gramStart"/>
      <w:r w:rsidRPr="00E56609">
        <w:rPr>
          <w:rFonts w:cs="Times New Roman"/>
          <w:szCs w:val="24"/>
        </w:rPr>
        <w:t>kompetencia</w:t>
      </w:r>
      <w:proofErr w:type="gramEnd"/>
      <w:r w:rsidRPr="00E56609">
        <w:rPr>
          <w:rFonts w:cs="Times New Roman"/>
          <w:szCs w:val="24"/>
        </w:rPr>
        <w:t xml:space="preserve">” fejlesztésére, a vállalkozókészség kialakítására irányul. „Vállalkozókészségen, amikor valaki a lehetőségek és ötletek mentén cselekedve mások számára értékké alakítja azokat. Ez az érték lehet üzleti, kulturális vagy társadalmi.” (FFE-YE, 2012) </w:t>
      </w:r>
      <w:proofErr w:type="gramStart"/>
      <w:r w:rsidRPr="00E56609">
        <w:rPr>
          <w:rFonts w:cs="Times New Roman"/>
          <w:szCs w:val="24"/>
        </w:rPr>
        <w:t>A</w:t>
      </w:r>
      <w:proofErr w:type="gramEnd"/>
      <w:r w:rsidRPr="00E56609">
        <w:rPr>
          <w:rFonts w:cs="Times New Roman"/>
          <w:szCs w:val="24"/>
        </w:rPr>
        <w:t xml:space="preserve"> tantárgy célja, hogy a tanuló legyen nyitott a gazdaság működésével, az egyén gazdasági szerepével, a pénzügyek, és a vállalkozások világával kapcsolatos témák iránt.</w:t>
      </w:r>
    </w:p>
    <w:p w:rsidR="0047302E" w:rsidRPr="00E56609" w:rsidRDefault="0047302E" w:rsidP="0047302E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pénzügyi és vállalkozási ismeretek tantárgy tartalma, módszertana segíti a középiskola általános céljának megvalósulását, hogy olyan igényes felnőtteket, demokratikus elveket követő állampolgárokat neveljen, akik képesek a társadalmi, gazdasági, technikai változások követésére, valamint az ezekhez alkalmazkodó cselekvésre. A gazdaság és a pénz világának ismerete nélkülözhetetlen a tanulók sikeres társadalmi, gazdasági szerepvállalásához, gazdasági jellegű döntéseik ésszerű meghozatalához.</w:t>
      </w:r>
    </w:p>
    <w:p w:rsidR="0047302E" w:rsidRPr="00E56609" w:rsidRDefault="0047302E" w:rsidP="0047302E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képzés során a gazdasági és pénzügyi nevelés mellett a </w:t>
      </w:r>
      <w:proofErr w:type="spellStart"/>
      <w:r w:rsidRPr="00E56609">
        <w:rPr>
          <w:rFonts w:cs="Times New Roman"/>
          <w:szCs w:val="24"/>
        </w:rPr>
        <w:t>Nat</w:t>
      </w:r>
      <w:proofErr w:type="spellEnd"/>
      <w:r w:rsidRPr="00E56609">
        <w:rPr>
          <w:rFonts w:cs="Times New Roman"/>
          <w:szCs w:val="24"/>
        </w:rPr>
        <w:t xml:space="preserve"> kiemelt fejlesztési területei közül előtérbe kerül az erkölcsi nevelés, a családi életre nevelés, az önismeret, és társas kapcsolatok fejlesztése, a pályaorientáció, a felelősségvállalás másokért, az önkéntesség és környezettudatosság egyaránt.</w:t>
      </w:r>
    </w:p>
    <w:p w:rsidR="0047302E" w:rsidRPr="00E56609" w:rsidRDefault="0047302E" w:rsidP="0047302E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</w:t>
      </w:r>
      <w:proofErr w:type="gramStart"/>
      <w:r w:rsidRPr="00E56609">
        <w:rPr>
          <w:rFonts w:cs="Times New Roman"/>
          <w:szCs w:val="24"/>
        </w:rPr>
        <w:t>állam gazdasági</w:t>
      </w:r>
      <w:proofErr w:type="gramEnd"/>
      <w:r w:rsidRPr="00E56609">
        <w:rPr>
          <w:rFonts w:cs="Times New Roman"/>
          <w:szCs w:val="24"/>
        </w:rPr>
        <w:t xml:space="preserve"> szerepének, gazdaságpolitikai céljainak megismerése segíti a tanulókat a gazdasági folyamatok megértésében, a makrogazdasági környezetben bekövetkező változások </w:t>
      </w:r>
      <w:r w:rsidRPr="00E56609">
        <w:rPr>
          <w:rFonts w:cs="Times New Roman"/>
          <w:szCs w:val="24"/>
        </w:rPr>
        <w:lastRenderedPageBreak/>
        <w:t xml:space="preserve">értelmezésében. Képessé teszi a tanulókat a szűkösség </w:t>
      </w:r>
      <w:proofErr w:type="gramStart"/>
      <w:r w:rsidRPr="00E56609">
        <w:rPr>
          <w:rFonts w:cs="Times New Roman"/>
          <w:szCs w:val="24"/>
        </w:rPr>
        <w:t>problémájának</w:t>
      </w:r>
      <w:proofErr w:type="gramEnd"/>
      <w:r w:rsidRPr="00E56609">
        <w:rPr>
          <w:rFonts w:cs="Times New Roman"/>
          <w:szCs w:val="24"/>
        </w:rPr>
        <w:t xml:space="preserve"> felismerésére, a fenntarthatóság és a környezettudatos gondolkodásmód elsajátításra.</w:t>
      </w:r>
    </w:p>
    <w:p w:rsidR="0047302E" w:rsidRPr="00E56609" w:rsidRDefault="0047302E" w:rsidP="0047302E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pénzpiaci ismeretek birtokában képesek lesznek racionális gazdasági döntések meghozatalára, gyakorlati példákon keresztül megismerik a pénzpiac szereplőit, a különböző lehetőségekben rejlő lehetőségeket és kockázatokat.</w:t>
      </w:r>
    </w:p>
    <w:p w:rsidR="0047302E" w:rsidRPr="00E56609" w:rsidRDefault="0047302E" w:rsidP="0047302E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tantárgy a munkapiaci alapismeretek átadásával, az önismeret fejlesztésével hozzájárul a pályaorientáció gazdagításához, a munkahelykereséssel, munkába állással kapcsolatos </w:t>
      </w:r>
      <w:proofErr w:type="gramStart"/>
      <w:r w:rsidRPr="00E56609">
        <w:rPr>
          <w:rFonts w:cs="Times New Roman"/>
          <w:szCs w:val="24"/>
        </w:rPr>
        <w:t>problémák</w:t>
      </w:r>
      <w:proofErr w:type="gramEnd"/>
      <w:r w:rsidRPr="00E56609">
        <w:rPr>
          <w:rFonts w:cs="Times New Roman"/>
          <w:szCs w:val="24"/>
        </w:rPr>
        <w:t xml:space="preserve"> hatékony megoldáshoz.</w:t>
      </w:r>
    </w:p>
    <w:p w:rsidR="0047302E" w:rsidRPr="00E56609" w:rsidRDefault="0047302E" w:rsidP="0047302E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tantárgy lehetőséget kínál a tanulók számára, hogy megismerjék mind az alkalmazottként történő munkavégzés, mind a saját vállalkozásban végzett munka előnyeit, hátrányait. Megismerik a vállalkozások típusait illetve a főbb vállalkozói </w:t>
      </w:r>
      <w:proofErr w:type="gramStart"/>
      <w:r w:rsidRPr="00E56609">
        <w:rPr>
          <w:rFonts w:cs="Times New Roman"/>
          <w:szCs w:val="24"/>
        </w:rPr>
        <w:t>kompetenciákat</w:t>
      </w:r>
      <w:proofErr w:type="gramEnd"/>
      <w:r w:rsidRPr="00E56609">
        <w:rPr>
          <w:rFonts w:cs="Times New Roman"/>
          <w:szCs w:val="24"/>
        </w:rPr>
        <w:t>.</w:t>
      </w:r>
    </w:p>
    <w:p w:rsidR="0047302E" w:rsidRPr="00E56609" w:rsidRDefault="0047302E" w:rsidP="0047302E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tantárgy keretében a diákok betekintést nyernek a vállalkozások világába is, hogy ne csak alkalmazottként, fogyasztóként, hanem </w:t>
      </w:r>
      <w:proofErr w:type="gramStart"/>
      <w:r w:rsidRPr="00E56609">
        <w:rPr>
          <w:rFonts w:cs="Times New Roman"/>
          <w:szCs w:val="24"/>
        </w:rPr>
        <w:t>potenciális</w:t>
      </w:r>
      <w:proofErr w:type="gramEnd"/>
      <w:r w:rsidRPr="00E56609">
        <w:rPr>
          <w:rFonts w:cs="Times New Roman"/>
          <w:szCs w:val="24"/>
        </w:rPr>
        <w:t xml:space="preserve"> vállalkozóként is gondolják át, ismerjék meg a gazdaság e fontos szereplőinek tevékenységét. Ismerjék meg a vállalkozók, vállalkozások munkáját, becsüljék meg a tisztességes, felelős vállalkozói magatartást.</w:t>
      </w:r>
    </w:p>
    <w:p w:rsidR="0047302E" w:rsidRPr="00E56609" w:rsidRDefault="0047302E" w:rsidP="0047302E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Saját üzleti ötlet kidolgozásával a tanulók megismerik a vállalkozások alapításának legfontosabb lépéseit, </w:t>
      </w:r>
      <w:proofErr w:type="gramStart"/>
      <w:r w:rsidRPr="00E56609">
        <w:rPr>
          <w:rFonts w:cs="Times New Roman"/>
          <w:szCs w:val="24"/>
        </w:rPr>
        <w:t>aktuális</w:t>
      </w:r>
      <w:proofErr w:type="gramEnd"/>
      <w:r w:rsidRPr="00E56609">
        <w:rPr>
          <w:rFonts w:cs="Times New Roman"/>
          <w:szCs w:val="24"/>
        </w:rPr>
        <w:t xml:space="preserve"> szabályait.   Megtanulják felmérni a fogyasztói igényeket, képesek lesznek megfelelő kérdőíveket készíteni, illetve rendszerezni és értékelni a kapott eredményeket.</w:t>
      </w:r>
    </w:p>
    <w:p w:rsidR="0047302E" w:rsidRPr="00E56609" w:rsidRDefault="0047302E" w:rsidP="0047302E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Megismerik a legfontosabb nyilvántartásokat, a költségkalkuláció, az eredmény meghatározás módját, a </w:t>
      </w:r>
      <w:proofErr w:type="gramStart"/>
      <w:r w:rsidRPr="00E56609">
        <w:rPr>
          <w:rFonts w:cs="Times New Roman"/>
          <w:szCs w:val="24"/>
        </w:rPr>
        <w:t>precíz</w:t>
      </w:r>
      <w:proofErr w:type="gramEnd"/>
      <w:r w:rsidRPr="00E56609">
        <w:rPr>
          <w:rFonts w:cs="Times New Roman"/>
          <w:szCs w:val="24"/>
        </w:rPr>
        <w:t>, pontos, naprakész kimutatások fontosságát, megismerkednek a vállalkozások finanszírozásának alapvető kérdéseivel.</w:t>
      </w:r>
    </w:p>
    <w:p w:rsidR="0047302E" w:rsidRPr="00E56609" w:rsidRDefault="0047302E" w:rsidP="0047302E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Vállalkozás alapításakor, illetve a folyamatos működés közben is elengedhetetlen az üzleti terv. A tanulók saját üzleti ötletüket csoportmunkában készítik el, fejlesztve ezzel az együttműködési képességet, megismerve a munkamegosztásból eredő előnyöket. Megismerik a legfontosabb részterveket, a vállalkozás sikerének alapjait.</w:t>
      </w:r>
    </w:p>
    <w:p w:rsidR="0047302E" w:rsidRPr="00E56609" w:rsidRDefault="0047302E" w:rsidP="0047302E">
      <w:pPr>
        <w:suppressAutoHyphens/>
        <w:spacing w:line="360" w:lineRule="auto"/>
        <w:jc w:val="both"/>
        <w:rPr>
          <w:rFonts w:cs="Times New Roman"/>
          <w:szCs w:val="24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96"/>
        <w:gridCol w:w="3367"/>
        <w:gridCol w:w="208"/>
        <w:gridCol w:w="1701"/>
      </w:tblGrid>
      <w:tr w:rsidR="0047302E" w:rsidRPr="00E56609" w:rsidTr="0057418C">
        <w:trPr>
          <w:cantSplit/>
        </w:trPr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Tematikai egység/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Fejlesztési cél</w:t>
            </w:r>
          </w:p>
        </w:tc>
        <w:tc>
          <w:tcPr>
            <w:tcW w:w="5071" w:type="dxa"/>
            <w:gridSpan w:val="3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 xml:space="preserve">Az </w:t>
            </w:r>
            <w:proofErr w:type="gramStart"/>
            <w:r w:rsidRPr="00E56609">
              <w:rPr>
                <w:rFonts w:cs="Times New Roman"/>
                <w:b/>
                <w:bCs/>
                <w:szCs w:val="24"/>
              </w:rPr>
              <w:t>állam gazdasági</w:t>
            </w:r>
            <w:proofErr w:type="gramEnd"/>
            <w:r w:rsidRPr="00E56609">
              <w:rPr>
                <w:rFonts w:cs="Times New Roman"/>
                <w:b/>
                <w:bCs/>
                <w:szCs w:val="24"/>
              </w:rPr>
              <w:t xml:space="preserve"> szerepe</w:t>
            </w:r>
          </w:p>
        </w:tc>
        <w:tc>
          <w:tcPr>
            <w:tcW w:w="1701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Óra-keret 6 óra</w:t>
            </w:r>
          </w:p>
        </w:tc>
      </w:tr>
      <w:tr w:rsidR="0047302E" w:rsidRPr="00E56609" w:rsidTr="0057418C">
        <w:trPr>
          <w:cantSplit/>
        </w:trPr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Előzetes tudás</w:t>
            </w:r>
          </w:p>
        </w:tc>
        <w:tc>
          <w:tcPr>
            <w:tcW w:w="6772" w:type="dxa"/>
            <w:gridSpan w:val="4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Gazdálkodással kapcsolatos személyes tapasztalatok</w:t>
            </w:r>
          </w:p>
        </w:tc>
      </w:tr>
      <w:tr w:rsidR="0047302E" w:rsidRPr="00E56609" w:rsidTr="0057418C">
        <w:trPr>
          <w:cantSplit/>
          <w:trHeight w:val="328"/>
        </w:trPr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A tematikai egység nevelési-fejlesztési céljai</w:t>
            </w:r>
          </w:p>
        </w:tc>
        <w:tc>
          <w:tcPr>
            <w:tcW w:w="6772" w:type="dxa"/>
            <w:gridSpan w:val="4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Alapvető gazdasági fogalmak, folyamatok megismerése.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Tudatos, felelősségteljes állampolgári gondolkodás kialakítása</w:t>
            </w:r>
          </w:p>
        </w:tc>
      </w:tr>
      <w:tr w:rsidR="0047302E" w:rsidRPr="00E56609" w:rsidTr="0057418C">
        <w:trPr>
          <w:cantSplit/>
        </w:trPr>
        <w:tc>
          <w:tcPr>
            <w:tcW w:w="3366" w:type="dxa"/>
            <w:gridSpan w:val="2"/>
            <w:tcBorders>
              <w:top w:val="single" w:sz="18" w:space="0" w:color="auto"/>
            </w:tcBorders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iCs/>
                <w:szCs w:val="24"/>
              </w:rPr>
            </w:pPr>
            <w:r w:rsidRPr="00E56609">
              <w:rPr>
                <w:rFonts w:cs="Times New Roman"/>
                <w:b/>
                <w:iCs/>
                <w:szCs w:val="24"/>
              </w:rPr>
              <w:t>Ismeretek</w:t>
            </w:r>
          </w:p>
        </w:tc>
        <w:tc>
          <w:tcPr>
            <w:tcW w:w="3367" w:type="dxa"/>
            <w:tcBorders>
              <w:top w:val="single" w:sz="18" w:space="0" w:color="auto"/>
            </w:tcBorders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iCs/>
                <w:szCs w:val="24"/>
              </w:rPr>
            </w:pPr>
            <w:r w:rsidRPr="00E56609">
              <w:rPr>
                <w:rFonts w:cs="Times New Roman"/>
                <w:b/>
                <w:iCs/>
                <w:szCs w:val="24"/>
              </w:rPr>
              <w:t>Fejlesztési követelmények</w:t>
            </w:r>
          </w:p>
        </w:tc>
        <w:tc>
          <w:tcPr>
            <w:tcW w:w="1909" w:type="dxa"/>
            <w:gridSpan w:val="2"/>
            <w:tcBorders>
              <w:top w:val="single" w:sz="18" w:space="0" w:color="auto"/>
            </w:tcBorders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Kapcsolódási pontok</w:t>
            </w:r>
          </w:p>
        </w:tc>
      </w:tr>
      <w:tr w:rsidR="0047302E" w:rsidRPr="00E56609" w:rsidTr="0057418C">
        <w:trPr>
          <w:cantSplit/>
          <w:trHeight w:val="1787"/>
        </w:trPr>
        <w:tc>
          <w:tcPr>
            <w:tcW w:w="3366" w:type="dxa"/>
            <w:gridSpan w:val="2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lastRenderedPageBreak/>
              <w:t>Az állam feladatai napjainkban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Az állam bevételei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Az állami gazdaságpolitika céljai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A költségvetési és a </w:t>
            </w:r>
            <w:proofErr w:type="gramStart"/>
            <w:r w:rsidRPr="00E56609">
              <w:rPr>
                <w:rFonts w:cs="Times New Roman"/>
                <w:szCs w:val="24"/>
              </w:rPr>
              <w:t>monetáris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politika eszköztára</w:t>
            </w:r>
          </w:p>
        </w:tc>
        <w:tc>
          <w:tcPr>
            <w:tcW w:w="3367" w:type="dxa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„ Te és a gazdaság” a fiatalok gazdasági kapcsolatai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Az adók és járulékok szerepének megértése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„Tervezz költségvetést”, ami lehet állami, és önkormányzati egyaránt. Szakértői csoportban dolgozva megoldást találni a </w:t>
            </w:r>
            <w:proofErr w:type="gramStart"/>
            <w:r w:rsidRPr="00E56609">
              <w:rPr>
                <w:rFonts w:cs="Times New Roman"/>
                <w:szCs w:val="24"/>
              </w:rPr>
              <w:t>deficit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csökkentésére. A csoport tagjai érveljenek a véleményük mellett.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Forráselemzés, önálló véleményalkotás a GDP, GNI, a munkanélküliség, foglalkoztatás, valamint az infláció témákban</w:t>
            </w:r>
          </w:p>
        </w:tc>
        <w:tc>
          <w:tcPr>
            <w:tcW w:w="1909" w:type="dxa"/>
            <w:gridSpan w:val="2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proofErr w:type="gramStart"/>
            <w:r w:rsidRPr="00E56609">
              <w:rPr>
                <w:rFonts w:cs="Times New Roman"/>
                <w:i/>
                <w:szCs w:val="24"/>
              </w:rPr>
              <w:t>Etika</w:t>
            </w:r>
            <w:proofErr w:type="gramEnd"/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felelősség új dimenziói a globalizáció korában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i/>
                <w:szCs w:val="24"/>
              </w:rPr>
              <w:t>Földrajz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modern pénzügyi közvetítő rendszer a világgazdaságban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</w:p>
        </w:tc>
      </w:tr>
      <w:tr w:rsidR="0047302E" w:rsidRPr="00E56609" w:rsidTr="0057418C">
        <w:trPr>
          <w:cantSplit/>
          <w:trHeight w:val="550"/>
        </w:trPr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Kulcsfogalmak/ fogalmak</w:t>
            </w:r>
          </w:p>
        </w:tc>
        <w:tc>
          <w:tcPr>
            <w:tcW w:w="6772" w:type="dxa"/>
            <w:gridSpan w:val="4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állam, gazdaság, költségvetés, adó, járulék, költségvetési politika, </w:t>
            </w:r>
            <w:proofErr w:type="gramStart"/>
            <w:r w:rsidRPr="00E56609">
              <w:rPr>
                <w:rFonts w:cs="Times New Roman"/>
                <w:szCs w:val="24"/>
              </w:rPr>
              <w:t>monetáris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politika, jegybank, költségvetés, deficit, </w:t>
            </w:r>
            <w:proofErr w:type="spellStart"/>
            <w:r w:rsidRPr="00E56609">
              <w:rPr>
                <w:rFonts w:cs="Times New Roman"/>
                <w:szCs w:val="24"/>
              </w:rPr>
              <w:t>szufficit</w:t>
            </w:r>
            <w:proofErr w:type="spellEnd"/>
            <w:r w:rsidRPr="00E56609">
              <w:rPr>
                <w:rFonts w:cs="Times New Roman"/>
                <w:szCs w:val="24"/>
              </w:rPr>
              <w:t>, makrogazdasági jövedelem, GDP, GNI, munkanélküliség, foglalkoztatottság, infláció</w:t>
            </w:r>
          </w:p>
        </w:tc>
      </w:tr>
    </w:tbl>
    <w:p w:rsidR="0047302E" w:rsidRPr="00E56609" w:rsidRDefault="0047302E" w:rsidP="0047302E">
      <w:pPr>
        <w:suppressAutoHyphens/>
        <w:jc w:val="both"/>
        <w:rPr>
          <w:rFonts w:cs="Times New Roman"/>
          <w:szCs w:val="24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96"/>
        <w:gridCol w:w="3367"/>
        <w:gridCol w:w="66"/>
        <w:gridCol w:w="1843"/>
      </w:tblGrid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Tematikai egység/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Fejlesztési cél</w:t>
            </w:r>
          </w:p>
        </w:tc>
        <w:tc>
          <w:tcPr>
            <w:tcW w:w="4929" w:type="dxa"/>
            <w:gridSpan w:val="3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A pénzpiac működése</w:t>
            </w:r>
          </w:p>
        </w:tc>
        <w:tc>
          <w:tcPr>
            <w:tcW w:w="1843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Óra-keret 6 óra</w:t>
            </w:r>
          </w:p>
        </w:tc>
      </w:tr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Előzetes tudás</w:t>
            </w:r>
          </w:p>
        </w:tc>
        <w:tc>
          <w:tcPr>
            <w:tcW w:w="6772" w:type="dxa"/>
            <w:gridSpan w:val="4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gazdálkodással, bankrendszerrel, pénzkezeléssel kapcsolatos személyes tapasztalatok</w:t>
            </w:r>
          </w:p>
        </w:tc>
      </w:tr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A tematikai egység nevelési-fejlesztési céljai</w:t>
            </w:r>
          </w:p>
        </w:tc>
        <w:tc>
          <w:tcPr>
            <w:tcW w:w="6772" w:type="dxa"/>
            <w:gridSpan w:val="4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modern bankrendszer szereplőinek és feladatainak a megismerése. Alapvető pénzügyi fogalmak ismerete.</w:t>
            </w:r>
          </w:p>
        </w:tc>
      </w:tr>
      <w:tr w:rsidR="0047302E" w:rsidRPr="00E56609" w:rsidTr="0057418C">
        <w:tc>
          <w:tcPr>
            <w:tcW w:w="3366" w:type="dxa"/>
            <w:gridSpan w:val="2"/>
            <w:tcBorders>
              <w:top w:val="single" w:sz="18" w:space="0" w:color="auto"/>
            </w:tcBorders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iCs/>
                <w:szCs w:val="24"/>
              </w:rPr>
            </w:pPr>
            <w:r w:rsidRPr="00E56609">
              <w:rPr>
                <w:rFonts w:cs="Times New Roman"/>
                <w:b/>
                <w:iCs/>
                <w:szCs w:val="24"/>
              </w:rPr>
              <w:t>Ismeretek</w:t>
            </w:r>
          </w:p>
        </w:tc>
        <w:tc>
          <w:tcPr>
            <w:tcW w:w="3367" w:type="dxa"/>
            <w:tcBorders>
              <w:top w:val="single" w:sz="18" w:space="0" w:color="auto"/>
            </w:tcBorders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iCs/>
                <w:szCs w:val="24"/>
              </w:rPr>
            </w:pPr>
            <w:r w:rsidRPr="00E56609">
              <w:rPr>
                <w:rFonts w:cs="Times New Roman"/>
                <w:b/>
                <w:iCs/>
                <w:szCs w:val="24"/>
              </w:rPr>
              <w:t>Fejlesztési követelmények</w:t>
            </w:r>
          </w:p>
        </w:tc>
        <w:tc>
          <w:tcPr>
            <w:tcW w:w="1909" w:type="dxa"/>
            <w:gridSpan w:val="2"/>
            <w:tcBorders>
              <w:top w:val="single" w:sz="18" w:space="0" w:color="auto"/>
            </w:tcBorders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Kapcsolódási pontok</w:t>
            </w:r>
          </w:p>
        </w:tc>
      </w:tr>
      <w:tr w:rsidR="0047302E" w:rsidRPr="00E56609" w:rsidTr="0057418C">
        <w:tc>
          <w:tcPr>
            <w:tcW w:w="3366" w:type="dxa"/>
            <w:gridSpan w:val="2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bankrendszer a mai gazdaságban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tőkepiac és termékei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pénzügyi közvetítők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háztartás, mint megtakarító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háztartás, mint hitel felvevő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Nemzetközi pénzpiac alapfogalmai, intézményei</w:t>
            </w:r>
          </w:p>
        </w:tc>
        <w:tc>
          <w:tcPr>
            <w:tcW w:w="3367" w:type="dxa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Befektetési lehetőségek összehasonlítása hozam- kockázat- futamidő alapján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Gyűjtőmunka, prezentáció-készítés a BÉT tevékenységéről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Banki ajánlatok összehasonlítása csoportmunkában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Bankszámlanyitás gyakorlata, e-banking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Árfolyam változások nyomon követése, grafikonok elemzése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09" w:type="dxa"/>
            <w:gridSpan w:val="2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i/>
                <w:szCs w:val="24"/>
              </w:rPr>
              <w:t>Földrajz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modern pénzügyi közvetítő rendszer a világgazdaságban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i/>
                <w:szCs w:val="24"/>
              </w:rPr>
              <w:t>Matematika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kamatos </w:t>
            </w:r>
            <w:proofErr w:type="gramStart"/>
            <w:r w:rsidRPr="00E56609">
              <w:rPr>
                <w:rFonts w:cs="Times New Roman"/>
                <w:szCs w:val="24"/>
              </w:rPr>
              <w:t>kamat- számítás</w:t>
            </w:r>
            <w:proofErr w:type="gramEnd"/>
            <w:r w:rsidRPr="00E56609">
              <w:rPr>
                <w:rFonts w:cs="Times New Roman"/>
                <w:szCs w:val="24"/>
              </w:rPr>
              <w:t>,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árfolyamszámítás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i/>
                <w:szCs w:val="24"/>
              </w:rPr>
              <w:t>Informatika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Internet használat</w:t>
            </w:r>
          </w:p>
        </w:tc>
      </w:tr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Kulcsfogalmak/ fogalmak</w:t>
            </w:r>
          </w:p>
        </w:tc>
        <w:tc>
          <w:tcPr>
            <w:tcW w:w="6772" w:type="dxa"/>
            <w:gridSpan w:val="4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piac, pénzpiac, bankrendszer, jegybank, pénzügyi intézmények, megtakarítás, hozam, hitel, kamat, EBKM, EHM, THM, kötvény, részvény, tőzsde, lízing társaság, pénzügyi közvetítők, öngondoskodás, valuta, deviza, árfolyam, Nemzetközi Valutaalap, Világbank</w:t>
            </w:r>
          </w:p>
        </w:tc>
      </w:tr>
    </w:tbl>
    <w:p w:rsidR="0047302E" w:rsidRPr="00E56609" w:rsidRDefault="0047302E" w:rsidP="0047302E">
      <w:pPr>
        <w:suppressAutoHyphens/>
        <w:jc w:val="both"/>
        <w:rPr>
          <w:rFonts w:cs="Times New Roman"/>
          <w:szCs w:val="24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96"/>
        <w:gridCol w:w="3367"/>
        <w:gridCol w:w="208"/>
        <w:gridCol w:w="1701"/>
      </w:tblGrid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lastRenderedPageBreak/>
              <w:t>Tematikai egység/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Fejlesztési cél</w:t>
            </w:r>
          </w:p>
        </w:tc>
        <w:tc>
          <w:tcPr>
            <w:tcW w:w="5071" w:type="dxa"/>
            <w:gridSpan w:val="3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Egy háztartás költségvetése; munkavállalás</w:t>
            </w:r>
          </w:p>
        </w:tc>
        <w:tc>
          <w:tcPr>
            <w:tcW w:w="1701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Óra-keret 6 óra</w:t>
            </w:r>
          </w:p>
        </w:tc>
      </w:tr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Előzetes tudás</w:t>
            </w:r>
          </w:p>
        </w:tc>
        <w:tc>
          <w:tcPr>
            <w:tcW w:w="6772" w:type="dxa"/>
            <w:gridSpan w:val="4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társadalmi környezet munkával kapcsolatos mintáinak, tapasztalatainak ismerete, diákmunka során szerzett tapasztalatok</w:t>
            </w:r>
          </w:p>
        </w:tc>
      </w:tr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A tematikai egység nevelési-fejlesztési céljai</w:t>
            </w:r>
          </w:p>
        </w:tc>
        <w:tc>
          <w:tcPr>
            <w:tcW w:w="6772" w:type="dxa"/>
            <w:gridSpan w:val="4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háztartás költségvetése, mint az összes erőforrásokkal való hatékony gazdálkodás eszköze. Munkakeresés, a munkába állás folyamata. A munkavállalók alapvető jogainak, kötelezettségeinek megismerése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</w:p>
        </w:tc>
      </w:tr>
      <w:tr w:rsidR="0047302E" w:rsidRPr="00E56609" w:rsidTr="0057418C">
        <w:tc>
          <w:tcPr>
            <w:tcW w:w="3366" w:type="dxa"/>
            <w:gridSpan w:val="2"/>
            <w:tcBorders>
              <w:top w:val="single" w:sz="18" w:space="0" w:color="auto"/>
            </w:tcBorders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iCs/>
                <w:szCs w:val="24"/>
              </w:rPr>
            </w:pPr>
            <w:r w:rsidRPr="00E56609">
              <w:rPr>
                <w:rFonts w:cs="Times New Roman"/>
                <w:b/>
                <w:iCs/>
                <w:szCs w:val="24"/>
              </w:rPr>
              <w:t>Ismeretek</w:t>
            </w:r>
          </w:p>
        </w:tc>
        <w:tc>
          <w:tcPr>
            <w:tcW w:w="3367" w:type="dxa"/>
            <w:tcBorders>
              <w:top w:val="single" w:sz="18" w:space="0" w:color="auto"/>
            </w:tcBorders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iCs/>
                <w:szCs w:val="24"/>
              </w:rPr>
            </w:pPr>
            <w:r w:rsidRPr="00E56609">
              <w:rPr>
                <w:rFonts w:cs="Times New Roman"/>
                <w:b/>
                <w:iCs/>
                <w:szCs w:val="24"/>
              </w:rPr>
              <w:t>Fejlesztési követelmények</w:t>
            </w:r>
          </w:p>
        </w:tc>
        <w:tc>
          <w:tcPr>
            <w:tcW w:w="1909" w:type="dxa"/>
            <w:gridSpan w:val="2"/>
            <w:tcBorders>
              <w:top w:val="single" w:sz="18" w:space="0" w:color="auto"/>
            </w:tcBorders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Kapcsolódási pontok</w:t>
            </w:r>
          </w:p>
        </w:tc>
      </w:tr>
      <w:tr w:rsidR="0047302E" w:rsidRPr="00E56609" w:rsidTr="0057418C">
        <w:tc>
          <w:tcPr>
            <w:tcW w:w="3366" w:type="dxa"/>
            <w:gridSpan w:val="2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család, illetve a háztartás fogalmának eltérése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háztartás költségvetése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Álláskeresés: elvárások, álláskeresési technikák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Munkába állás: munkaviszonnyal kapcsolatos jogok, kötelezettségek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Bérek, járulékok napjainkban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Munkaviszony megszűnése, megszüntetése</w:t>
            </w:r>
          </w:p>
        </w:tc>
        <w:tc>
          <w:tcPr>
            <w:tcW w:w="3367" w:type="dxa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Eltérő </w:t>
            </w:r>
            <w:proofErr w:type="spellStart"/>
            <w:r w:rsidRPr="00E56609">
              <w:rPr>
                <w:rFonts w:cs="Times New Roman"/>
                <w:szCs w:val="24"/>
              </w:rPr>
              <w:t>jövedelmű</w:t>
            </w:r>
            <w:proofErr w:type="spellEnd"/>
            <w:r w:rsidRPr="00E56609">
              <w:rPr>
                <w:rFonts w:cs="Times New Roman"/>
                <w:szCs w:val="24"/>
              </w:rPr>
              <w:t xml:space="preserve">, életvitelű családok költségvetésének elkészítése egy hónapra. Bevételek, </w:t>
            </w:r>
            <w:proofErr w:type="gramStart"/>
            <w:r w:rsidRPr="00E56609">
              <w:rPr>
                <w:rFonts w:cs="Times New Roman"/>
                <w:szCs w:val="24"/>
              </w:rPr>
              <w:t>fix</w:t>
            </w:r>
            <w:proofErr w:type="gramEnd"/>
            <w:r w:rsidRPr="00E56609">
              <w:rPr>
                <w:rFonts w:cs="Times New Roman"/>
                <w:szCs w:val="24"/>
              </w:rPr>
              <w:t>, és választható kiadások, megtakarítás, hitelfelvétel.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Álláshirdetések elemzése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Kezdeményezőkészség és önismeret fejlesztése: lehetőségek azonosítása a munkavállalás során. Önismeret: pályaorientációs önismereti tesztek: FLAG teszt 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Önéletrajzírás, a motivációs levél készítése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munkaszerződés tartalmának megismerése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Nettó bérszámítás – bérkalkulátor használata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Álláskeresést támogató intézmények feladatainak bemutatása (2016 - Járási Hivatalok Foglalkoztatási Osztálya): meghívott előadó segítségével</w:t>
            </w:r>
          </w:p>
        </w:tc>
        <w:tc>
          <w:tcPr>
            <w:tcW w:w="1909" w:type="dxa"/>
            <w:gridSpan w:val="2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i/>
                <w:szCs w:val="24"/>
              </w:rPr>
              <w:t>Magyar nyelv és irodalom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Tájékozódás listaszerű, nem folyamatos szövegekben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i/>
                <w:szCs w:val="24"/>
              </w:rPr>
              <w:t>Informatika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proofErr w:type="gramStart"/>
            <w:r w:rsidRPr="00E56609">
              <w:rPr>
                <w:rFonts w:cs="Times New Roman"/>
                <w:szCs w:val="24"/>
              </w:rPr>
              <w:t>Információ</w:t>
            </w:r>
            <w:proofErr w:type="gramEnd"/>
            <w:r w:rsidRPr="00E56609">
              <w:rPr>
                <w:rFonts w:cs="Times New Roman"/>
                <w:szCs w:val="24"/>
              </w:rPr>
              <w:t>gyűjtés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Dokumentumkészítés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i/>
                <w:szCs w:val="24"/>
              </w:rPr>
              <w:t>Matematika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Alapműveletek</w:t>
            </w:r>
          </w:p>
        </w:tc>
      </w:tr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Kulcsfogalmak/ fogalmak</w:t>
            </w:r>
          </w:p>
        </w:tc>
        <w:tc>
          <w:tcPr>
            <w:tcW w:w="6772" w:type="dxa"/>
            <w:gridSpan w:val="4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család, háztartás, költségvetés, hatékony gazdálkodás, önéletrajz, motivációs levél, munkaadó, munkavállaló, munkaszerződés, bruttó bér, nettó bér, levonások, bérjárulékok, munkanélküliség, munkanélküli ellátás, álláskeresési támogatás</w:t>
            </w:r>
          </w:p>
        </w:tc>
      </w:tr>
    </w:tbl>
    <w:p w:rsidR="0047302E" w:rsidRPr="00E56609" w:rsidRDefault="0047302E" w:rsidP="0047302E">
      <w:pPr>
        <w:suppressAutoHyphens/>
        <w:jc w:val="both"/>
        <w:rPr>
          <w:rFonts w:cs="Times New Roman"/>
          <w:b/>
          <w:szCs w:val="24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96"/>
        <w:gridCol w:w="3367"/>
        <w:gridCol w:w="208"/>
        <w:gridCol w:w="1701"/>
      </w:tblGrid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Tematikai egység/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Fejlesztési cél</w:t>
            </w:r>
          </w:p>
        </w:tc>
        <w:tc>
          <w:tcPr>
            <w:tcW w:w="5071" w:type="dxa"/>
            <w:gridSpan w:val="3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Vállalkozás-vállalat</w:t>
            </w:r>
          </w:p>
        </w:tc>
        <w:tc>
          <w:tcPr>
            <w:tcW w:w="1701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Óra-keret 4 óra</w:t>
            </w:r>
          </w:p>
        </w:tc>
      </w:tr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Előzetes tudás</w:t>
            </w:r>
          </w:p>
        </w:tc>
        <w:tc>
          <w:tcPr>
            <w:tcW w:w="6772" w:type="dxa"/>
            <w:gridSpan w:val="4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Saját környezetben lévő vállalkozások ismerete. A történelemből megismert híres magyar vállalkozók.</w:t>
            </w:r>
          </w:p>
        </w:tc>
      </w:tr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A tematikai egység nevelési-fejlesztési céljai</w:t>
            </w:r>
          </w:p>
        </w:tc>
        <w:tc>
          <w:tcPr>
            <w:tcW w:w="6772" w:type="dxa"/>
            <w:gridSpan w:val="4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vállalkozások általános jellemzőinek megismerése. Önismeret erősítése a vállalkozói tulajdonságokkal összefüggésben.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nonprofit szervezetek jelentősége</w:t>
            </w:r>
          </w:p>
        </w:tc>
      </w:tr>
      <w:tr w:rsidR="0047302E" w:rsidRPr="00E56609" w:rsidTr="0057418C">
        <w:tc>
          <w:tcPr>
            <w:tcW w:w="3366" w:type="dxa"/>
            <w:gridSpan w:val="2"/>
            <w:tcBorders>
              <w:top w:val="single" w:sz="18" w:space="0" w:color="auto"/>
            </w:tcBorders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iCs/>
                <w:szCs w:val="24"/>
              </w:rPr>
            </w:pPr>
            <w:r w:rsidRPr="00E56609">
              <w:rPr>
                <w:rFonts w:cs="Times New Roman"/>
                <w:b/>
                <w:iCs/>
                <w:szCs w:val="24"/>
              </w:rPr>
              <w:lastRenderedPageBreak/>
              <w:t>Ismeretek</w:t>
            </w:r>
          </w:p>
        </w:tc>
        <w:tc>
          <w:tcPr>
            <w:tcW w:w="3367" w:type="dxa"/>
            <w:tcBorders>
              <w:top w:val="single" w:sz="18" w:space="0" w:color="auto"/>
            </w:tcBorders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iCs/>
                <w:szCs w:val="24"/>
              </w:rPr>
            </w:pPr>
            <w:r w:rsidRPr="00E56609">
              <w:rPr>
                <w:rFonts w:cs="Times New Roman"/>
                <w:b/>
                <w:iCs/>
                <w:szCs w:val="24"/>
              </w:rPr>
              <w:t>Fejlesztési követelmények</w:t>
            </w:r>
          </w:p>
        </w:tc>
        <w:tc>
          <w:tcPr>
            <w:tcW w:w="1909" w:type="dxa"/>
            <w:gridSpan w:val="2"/>
            <w:tcBorders>
              <w:top w:val="single" w:sz="18" w:space="0" w:color="auto"/>
            </w:tcBorders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Kapcsolódási pontok</w:t>
            </w:r>
          </w:p>
        </w:tc>
      </w:tr>
      <w:tr w:rsidR="0047302E" w:rsidRPr="00E56609" w:rsidTr="0057418C">
        <w:tc>
          <w:tcPr>
            <w:tcW w:w="3366" w:type="dxa"/>
            <w:gridSpan w:val="2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vállalkozás, vállalkozó fogalma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vállalkozások típusai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vállalkozások környezete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nem nyereségérdekelt szervezetek megismerése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Saját vállalkozás előnyök-hátrányok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Vállalkozói </w:t>
            </w:r>
            <w:proofErr w:type="gramStart"/>
            <w:r w:rsidRPr="00E56609">
              <w:rPr>
                <w:rFonts w:cs="Times New Roman"/>
                <w:szCs w:val="24"/>
              </w:rPr>
              <w:t>kompetenciák</w:t>
            </w:r>
            <w:proofErr w:type="gramEnd"/>
          </w:p>
        </w:tc>
        <w:tc>
          <w:tcPr>
            <w:tcW w:w="3367" w:type="dxa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Egy-egy ismert helyi vállalkozás bemutatása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Önismereti játékok: kommunikációs készség, kockázat vállalási hajlandóság, konfliktuskezelés, társas hatékonyság.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Tervezés és forrásmenedzsment: hosszú, közép és rövidtávú célok kitűzése; prioritások és cselekvési tervek meghatározása; rugalmasság a váratlan változásokhoz való alkalmazkodásban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Kezdeményezőkészség fejlesztése: felkészülés a kudarcra, és a próbálkozás folytatása a hosszú távú egyéni vagy csoport célok eléréséért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09" w:type="dxa"/>
            <w:gridSpan w:val="2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i/>
                <w:szCs w:val="24"/>
              </w:rPr>
              <w:t>Történelem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XIX. és XX. század magyar gyáralapítói, vállalkozói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i/>
                <w:szCs w:val="24"/>
              </w:rPr>
              <w:t>Földrajz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termelés tényezői</w:t>
            </w:r>
          </w:p>
        </w:tc>
      </w:tr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Kulcsfogalmak/ fogalmak</w:t>
            </w:r>
          </w:p>
        </w:tc>
        <w:tc>
          <w:tcPr>
            <w:tcW w:w="6772" w:type="dxa"/>
            <w:gridSpan w:val="4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vállalkozás, vállalat, társasági formák, egyéni vállalkozás, társas vállalkozások, társadalmi vállalkozások, alapítványok, civil szervezetek, vevők, szállítók, versenytársak, nyereség, kockázat, önállóság, nyitottság, szervező készség, kockázatvállaló készség, kitartás, céltudatosság, rugalmasság, szaktudás, társadalmi vállalkozás</w:t>
            </w:r>
          </w:p>
        </w:tc>
      </w:tr>
    </w:tbl>
    <w:p w:rsidR="0047302E" w:rsidRPr="00E56609" w:rsidDel="00AF1919" w:rsidRDefault="0047302E" w:rsidP="0047302E">
      <w:pPr>
        <w:suppressAutoHyphens/>
        <w:jc w:val="both"/>
        <w:rPr>
          <w:rFonts w:cs="Times New Roman"/>
          <w:b/>
          <w:szCs w:val="24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96"/>
        <w:gridCol w:w="3367"/>
        <w:gridCol w:w="66"/>
        <w:gridCol w:w="1843"/>
      </w:tblGrid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Tematikai egység/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Fejlesztési cél</w:t>
            </w:r>
          </w:p>
        </w:tc>
        <w:tc>
          <w:tcPr>
            <w:tcW w:w="4929" w:type="dxa"/>
            <w:gridSpan w:val="3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Vállalkozás alapítása, működése</w:t>
            </w:r>
          </w:p>
        </w:tc>
        <w:tc>
          <w:tcPr>
            <w:tcW w:w="1843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Óra-keret 8 óra</w:t>
            </w:r>
          </w:p>
        </w:tc>
      </w:tr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Előzetes tudás</w:t>
            </w:r>
          </w:p>
        </w:tc>
        <w:tc>
          <w:tcPr>
            <w:tcW w:w="6772" w:type="dxa"/>
            <w:gridSpan w:val="4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Saját környezetben lévő vállalkozások ismerete. Saját ötletek megvalósítása, költségeinek tervezése. Szükségletek, és azok kielégítése javakkal.</w:t>
            </w:r>
          </w:p>
        </w:tc>
      </w:tr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A tematikai egység nevelési-fejlesztési céljai</w:t>
            </w:r>
          </w:p>
        </w:tc>
        <w:tc>
          <w:tcPr>
            <w:tcW w:w="6772" w:type="dxa"/>
            <w:gridSpan w:val="4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Részvétel új üzleti ötlet kidolgozásában, fogyasztói igények felmérése. Termelés költségeinek felmérése, költségkalkuláció készítése.</w:t>
            </w:r>
          </w:p>
        </w:tc>
      </w:tr>
      <w:tr w:rsidR="0047302E" w:rsidRPr="00E56609" w:rsidTr="0057418C">
        <w:tc>
          <w:tcPr>
            <w:tcW w:w="3366" w:type="dxa"/>
            <w:gridSpan w:val="2"/>
            <w:tcBorders>
              <w:top w:val="single" w:sz="18" w:space="0" w:color="auto"/>
            </w:tcBorders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iCs/>
                <w:szCs w:val="24"/>
              </w:rPr>
            </w:pPr>
            <w:r w:rsidRPr="00E56609">
              <w:rPr>
                <w:rFonts w:cs="Times New Roman"/>
                <w:b/>
                <w:iCs/>
                <w:szCs w:val="24"/>
              </w:rPr>
              <w:t>Ismeretek</w:t>
            </w:r>
          </w:p>
        </w:tc>
        <w:tc>
          <w:tcPr>
            <w:tcW w:w="3367" w:type="dxa"/>
            <w:tcBorders>
              <w:top w:val="single" w:sz="18" w:space="0" w:color="auto"/>
            </w:tcBorders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iCs/>
                <w:szCs w:val="24"/>
              </w:rPr>
            </w:pPr>
            <w:r w:rsidRPr="00E56609">
              <w:rPr>
                <w:rFonts w:cs="Times New Roman"/>
                <w:b/>
                <w:iCs/>
                <w:szCs w:val="24"/>
              </w:rPr>
              <w:t>Fejlesztési követelmények</w:t>
            </w:r>
          </w:p>
        </w:tc>
        <w:tc>
          <w:tcPr>
            <w:tcW w:w="1909" w:type="dxa"/>
            <w:gridSpan w:val="2"/>
            <w:tcBorders>
              <w:top w:val="single" w:sz="18" w:space="0" w:color="auto"/>
            </w:tcBorders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Kapcsolódási pontok</w:t>
            </w:r>
          </w:p>
        </w:tc>
      </w:tr>
      <w:tr w:rsidR="0047302E" w:rsidRPr="00E56609" w:rsidTr="0057418C">
        <w:tc>
          <w:tcPr>
            <w:tcW w:w="3366" w:type="dxa"/>
            <w:gridSpan w:val="2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Üzleti ötlet kidolgozása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Vállalkozás alapításának </w:t>
            </w:r>
            <w:proofErr w:type="gramStart"/>
            <w:r w:rsidRPr="00E56609">
              <w:rPr>
                <w:rFonts w:cs="Times New Roman"/>
                <w:szCs w:val="24"/>
              </w:rPr>
              <w:t>finanszírozási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kérdései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Vállalkozás alapítás szabályai napjainkban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Szükséglet felmérés, piackutatás marketing eszközökkel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Bevételek és költségek tervezése,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lastRenderedPageBreak/>
              <w:t>A termelési, szolgáltatási folyamat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Adók, járulékok, támogatások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367" w:type="dxa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proofErr w:type="spellStart"/>
            <w:r w:rsidRPr="00E56609">
              <w:rPr>
                <w:rFonts w:cs="Times New Roman"/>
                <w:szCs w:val="24"/>
              </w:rPr>
              <w:lastRenderedPageBreak/>
              <w:t>Brain-Storming</w:t>
            </w:r>
            <w:proofErr w:type="spellEnd"/>
            <w:r w:rsidRPr="00E56609">
              <w:rPr>
                <w:rFonts w:cs="Times New Roman"/>
                <w:szCs w:val="24"/>
              </w:rPr>
              <w:t xml:space="preserve"> saját üzleti ötlet kidolgozására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Kérdőív készítése a fogyasztói igények felmérésére. A kitöltött kérdőívek adatainak kiértékelése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proofErr w:type="gramStart"/>
            <w:r w:rsidRPr="00E56609">
              <w:rPr>
                <w:rFonts w:cs="Times New Roman"/>
                <w:szCs w:val="24"/>
              </w:rPr>
              <w:t>Konkrét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vállalkozói ötlet kidolgozása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Az adott szakaszban szükséges (technikai, jogi, üzleti és digitális) </w:t>
            </w:r>
            <w:proofErr w:type="gramStart"/>
            <w:r w:rsidRPr="00E56609">
              <w:rPr>
                <w:rFonts w:cs="Times New Roman"/>
                <w:szCs w:val="24"/>
              </w:rPr>
              <w:lastRenderedPageBreak/>
              <w:t>kompetenciák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beépítése, partnerségeken, hálózati kapcsolatokon, a munka kiszervezésén, társadalmi mozgósításon (</w:t>
            </w:r>
            <w:proofErr w:type="spellStart"/>
            <w:r w:rsidRPr="00E56609">
              <w:rPr>
                <w:rFonts w:cs="Times New Roman"/>
                <w:szCs w:val="24"/>
              </w:rPr>
              <w:t>crowdsourcing</w:t>
            </w:r>
            <w:proofErr w:type="spellEnd"/>
            <w:r w:rsidRPr="00E56609">
              <w:rPr>
                <w:rFonts w:cs="Times New Roman"/>
                <w:szCs w:val="24"/>
              </w:rPr>
              <w:t xml:space="preserve">), </w:t>
            </w:r>
            <w:proofErr w:type="spellStart"/>
            <w:r w:rsidRPr="00E56609">
              <w:rPr>
                <w:rFonts w:cs="Times New Roman"/>
                <w:szCs w:val="24"/>
              </w:rPr>
              <w:t>outsourcing</w:t>
            </w:r>
            <w:proofErr w:type="spellEnd"/>
            <w:r w:rsidRPr="00E56609">
              <w:rPr>
                <w:rFonts w:cs="Times New Roman"/>
                <w:szCs w:val="24"/>
              </w:rPr>
              <w:t xml:space="preserve"> vagy bármilyen más együttműködési formán keresztül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Saját üzleti ötlet költségkalkulációjának elkészítése</w:t>
            </w:r>
          </w:p>
        </w:tc>
        <w:tc>
          <w:tcPr>
            <w:tcW w:w="1909" w:type="dxa"/>
            <w:gridSpan w:val="2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i/>
                <w:szCs w:val="24"/>
              </w:rPr>
              <w:lastRenderedPageBreak/>
              <w:t>Földrajz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szCs w:val="24"/>
              </w:rPr>
              <w:t>A termelés tényezői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i/>
                <w:szCs w:val="24"/>
              </w:rPr>
              <w:t>Informatika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Dokumentumkészítés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táblázatkezelés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i/>
                <w:szCs w:val="24"/>
              </w:rPr>
              <w:lastRenderedPageBreak/>
              <w:t>Matematika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szCs w:val="24"/>
              </w:rPr>
              <w:t>Alapműveletek</w:t>
            </w:r>
          </w:p>
        </w:tc>
      </w:tr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lastRenderedPageBreak/>
              <w:t>Kulcsfogalmak/ fogalmak</w:t>
            </w:r>
          </w:p>
        </w:tc>
        <w:tc>
          <w:tcPr>
            <w:tcW w:w="6772" w:type="dxa"/>
            <w:gridSpan w:val="4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társasági szerződés, szükséglet, igény, piackutatás, kérdőív, fogyasztás, saját forrás, idegen tőke, termelési tényezők, </w:t>
            </w:r>
            <w:proofErr w:type="gramStart"/>
            <w:r w:rsidRPr="00E56609">
              <w:rPr>
                <w:rFonts w:cs="Times New Roman"/>
                <w:szCs w:val="24"/>
              </w:rPr>
              <w:t>kalkuláció</w:t>
            </w:r>
            <w:proofErr w:type="gramEnd"/>
            <w:r w:rsidRPr="00E56609">
              <w:rPr>
                <w:rFonts w:cs="Times New Roman"/>
                <w:szCs w:val="24"/>
              </w:rPr>
              <w:t>, bevétel, költség, fix költség, változó költség, önköltség, nyereség, veszteség, SZJA, ÁFA, társasági adó, szociális hozzájárulási adó, szakképzési hozzájárulás, támogatás</w:t>
            </w:r>
          </w:p>
        </w:tc>
      </w:tr>
    </w:tbl>
    <w:p w:rsidR="0047302E" w:rsidRPr="00E56609" w:rsidRDefault="0047302E" w:rsidP="0047302E">
      <w:pPr>
        <w:suppressAutoHyphens/>
        <w:jc w:val="both"/>
        <w:rPr>
          <w:rFonts w:cs="Times New Roman"/>
          <w:b/>
          <w:szCs w:val="24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96"/>
        <w:gridCol w:w="3292"/>
        <w:gridCol w:w="75"/>
        <w:gridCol w:w="1909"/>
      </w:tblGrid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Tematikai egység/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Fejlesztési cél</w:t>
            </w:r>
          </w:p>
        </w:tc>
        <w:tc>
          <w:tcPr>
            <w:tcW w:w="4788" w:type="dxa"/>
            <w:gridSpan w:val="2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Az üzleti terv</w:t>
            </w:r>
          </w:p>
        </w:tc>
        <w:tc>
          <w:tcPr>
            <w:tcW w:w="1984" w:type="dxa"/>
            <w:gridSpan w:val="2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Óra-keret 6 óra</w:t>
            </w:r>
          </w:p>
        </w:tc>
      </w:tr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Előzetes tudás</w:t>
            </w:r>
          </w:p>
        </w:tc>
        <w:tc>
          <w:tcPr>
            <w:tcW w:w="6772" w:type="dxa"/>
            <w:gridSpan w:val="4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Otthoni, vagy iskolai feladat megtervezése, megvalósítása</w:t>
            </w:r>
          </w:p>
        </w:tc>
      </w:tr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A tematikai egység nevelési-fejlesztési céljai</w:t>
            </w:r>
          </w:p>
        </w:tc>
        <w:tc>
          <w:tcPr>
            <w:tcW w:w="6772" w:type="dxa"/>
            <w:gridSpan w:val="4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Az üzleti terv, mint a vállalkozás vezérfonala, szükségessége a vállalkozás életében. Saját üzleti ötlet üzleti tervének összeállítása, bemutatása.</w:t>
            </w:r>
          </w:p>
        </w:tc>
      </w:tr>
      <w:tr w:rsidR="0047302E" w:rsidRPr="00E56609" w:rsidTr="0057418C">
        <w:tc>
          <w:tcPr>
            <w:tcW w:w="3366" w:type="dxa"/>
            <w:gridSpan w:val="2"/>
            <w:tcBorders>
              <w:top w:val="single" w:sz="18" w:space="0" w:color="auto"/>
            </w:tcBorders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iCs/>
                <w:szCs w:val="24"/>
              </w:rPr>
            </w:pPr>
            <w:r w:rsidRPr="00E56609">
              <w:rPr>
                <w:rFonts w:cs="Times New Roman"/>
                <w:b/>
                <w:iCs/>
                <w:szCs w:val="24"/>
              </w:rPr>
              <w:t>Ismeretek</w:t>
            </w:r>
          </w:p>
        </w:tc>
        <w:tc>
          <w:tcPr>
            <w:tcW w:w="3367" w:type="dxa"/>
            <w:gridSpan w:val="2"/>
            <w:tcBorders>
              <w:top w:val="single" w:sz="18" w:space="0" w:color="auto"/>
            </w:tcBorders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iCs/>
                <w:szCs w:val="24"/>
              </w:rPr>
            </w:pPr>
            <w:r w:rsidRPr="00E56609">
              <w:rPr>
                <w:rFonts w:cs="Times New Roman"/>
                <w:b/>
                <w:iCs/>
                <w:szCs w:val="24"/>
              </w:rPr>
              <w:t>Fejlesztési követelmények</w:t>
            </w:r>
          </w:p>
        </w:tc>
        <w:tc>
          <w:tcPr>
            <w:tcW w:w="1909" w:type="dxa"/>
            <w:tcBorders>
              <w:top w:val="single" w:sz="18" w:space="0" w:color="auto"/>
            </w:tcBorders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Kapcsolódási pontok</w:t>
            </w:r>
          </w:p>
        </w:tc>
      </w:tr>
      <w:tr w:rsidR="0047302E" w:rsidRPr="00E56609" w:rsidTr="0057418C">
        <w:tc>
          <w:tcPr>
            <w:tcW w:w="3366" w:type="dxa"/>
            <w:gridSpan w:val="2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Az üzleti terv szükségessége, felépítése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Vezetői összefoglaló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vállalkozás bemutatása, környezete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Marketing Terv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Működési terv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Vezetőség és szervezeti felépítés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Pénzügyi terv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Mellékletek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Sikeres vállalkozások jellemzői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Az esetleges kudarc okai, kezelése</w:t>
            </w:r>
          </w:p>
        </w:tc>
        <w:tc>
          <w:tcPr>
            <w:tcW w:w="3367" w:type="dxa"/>
            <w:gridSpan w:val="2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Saját üzleti ötlet bemutatása, elemzése 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SWOT </w:t>
            </w:r>
            <w:proofErr w:type="gramStart"/>
            <w:r w:rsidRPr="00E56609">
              <w:rPr>
                <w:rFonts w:cs="Times New Roman"/>
                <w:szCs w:val="24"/>
              </w:rPr>
              <w:t>analízis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készítése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Marketing mix elemei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Mérleg, eredménykimutatás, Cash flow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Cégprezentáció készítése, bemutatása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Találkozás sikeres helyi vállalkozókkal, vállalat látogatási program keretében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verseny, mint pozitív üzleti erő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Kudarcfelismerés és feldolgozás.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09" w:type="dxa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i/>
                <w:szCs w:val="24"/>
              </w:rPr>
              <w:t>Informatika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Dokumentumkészítés,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prezentációkészítés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  <w:r w:rsidRPr="00E56609">
              <w:rPr>
                <w:rFonts w:cs="Times New Roman"/>
                <w:i/>
                <w:szCs w:val="24"/>
              </w:rPr>
              <w:t>Matematika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Alapműveletek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i/>
                <w:szCs w:val="24"/>
              </w:rPr>
            </w:pPr>
          </w:p>
        </w:tc>
      </w:tr>
      <w:tr w:rsidR="0047302E" w:rsidRPr="00E56609" w:rsidTr="0057418C">
        <w:tc>
          <w:tcPr>
            <w:tcW w:w="187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Kulcsfogalmak/ fogalmak</w:t>
            </w:r>
          </w:p>
        </w:tc>
        <w:tc>
          <w:tcPr>
            <w:tcW w:w="6772" w:type="dxa"/>
            <w:gridSpan w:val="4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üzleti terv, SWOT </w:t>
            </w:r>
            <w:proofErr w:type="gramStart"/>
            <w:r w:rsidRPr="00E56609">
              <w:rPr>
                <w:rFonts w:cs="Times New Roman"/>
                <w:szCs w:val="24"/>
              </w:rPr>
              <w:t>analízis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, arculat, marketing, marketing mix, szervezeti felépítés, mérleg, eredménykimutatás, cash flow, Business </w:t>
            </w:r>
            <w:proofErr w:type="spellStart"/>
            <w:r w:rsidRPr="00E56609">
              <w:rPr>
                <w:rFonts w:cs="Times New Roman"/>
                <w:szCs w:val="24"/>
              </w:rPr>
              <w:t>Model</w:t>
            </w:r>
            <w:proofErr w:type="spellEnd"/>
            <w:r w:rsidRPr="00E5660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56609">
              <w:rPr>
                <w:rFonts w:cs="Times New Roman"/>
                <w:szCs w:val="24"/>
              </w:rPr>
              <w:t>Canvas</w:t>
            </w:r>
            <w:proofErr w:type="spellEnd"/>
          </w:p>
        </w:tc>
      </w:tr>
    </w:tbl>
    <w:p w:rsidR="0047302E" w:rsidRPr="00E56609" w:rsidRDefault="0047302E" w:rsidP="0047302E">
      <w:pPr>
        <w:suppressAutoHyphens/>
        <w:jc w:val="both"/>
        <w:rPr>
          <w:rFonts w:cs="Times New Roman"/>
          <w:b/>
          <w:szCs w:val="24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6592"/>
      </w:tblGrid>
      <w:tr w:rsidR="0047302E" w:rsidRPr="00E56609" w:rsidTr="0057418C">
        <w:tc>
          <w:tcPr>
            <w:tcW w:w="2050" w:type="dxa"/>
            <w:vAlign w:val="center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b/>
                <w:bCs/>
                <w:szCs w:val="24"/>
              </w:rPr>
            </w:pPr>
            <w:r w:rsidRPr="00E56609">
              <w:rPr>
                <w:rFonts w:cs="Times New Roman"/>
                <w:b/>
                <w:bCs/>
                <w:szCs w:val="24"/>
              </w:rPr>
              <w:t>A fejlesztés várt eredményei a</w:t>
            </w:r>
            <w:r w:rsidRPr="00E56609">
              <w:rPr>
                <w:rFonts w:cs="Times New Roman"/>
                <w:b/>
                <w:szCs w:val="24"/>
              </w:rPr>
              <w:t>z egy</w:t>
            </w:r>
            <w:r w:rsidRPr="00E56609">
              <w:rPr>
                <w:rFonts w:cs="Times New Roman"/>
                <w:szCs w:val="24"/>
              </w:rPr>
              <w:t xml:space="preserve"> </w:t>
            </w:r>
            <w:r w:rsidRPr="00E56609">
              <w:rPr>
                <w:rFonts w:cs="Times New Roman"/>
                <w:b/>
                <w:szCs w:val="24"/>
              </w:rPr>
              <w:t>évfolyamos ciklus végén</w:t>
            </w:r>
          </w:p>
        </w:tc>
        <w:tc>
          <w:tcPr>
            <w:tcW w:w="6592" w:type="dxa"/>
          </w:tcPr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 tanuló érti a nemzetgazdaság szereplőinek (háztartások, vállalatok, állam, pénzintézetek) feladatait, a köztük lévő kapcsolatrendszer sajátosságait.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Tudja értelmezni az </w:t>
            </w:r>
            <w:proofErr w:type="gramStart"/>
            <w:r w:rsidRPr="00E56609">
              <w:rPr>
                <w:rFonts w:cs="Times New Roman"/>
                <w:szCs w:val="24"/>
              </w:rPr>
              <w:t>állam gazdasági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szerepvállalásának jelentőségét, ismeri főbb feladatait, azok hatásait. Tisztában van azzal, hogy az adófizetés biztosítja részben az állami feladatok ellátásnak pénzügyi fedezetét. 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lastRenderedPageBreak/>
              <w:t xml:space="preserve">Ismeri a mai bankrendszer felépítését, az egyes pénzpiaci szereplők főbb feladatait. Képes választani az egyes banki lehetőségek közül. Tisztában van az egyes banki ügyletek előnyeivel, hátrányaival, kockázataival. A bankok kínálatából bankot, bankszámla csomagot tud választani. Tud érvelni a családi költségvetés mellett, a tudatos, hatékony pénzgazdálkodás érdekében. Önismereti tesztek, játékok segítségével képes átgondolni milyen foglalkozások, tevékenységek illeszkednek személyiségéhez. Tisztában van az álláskeresés folyamatával, a </w:t>
            </w:r>
            <w:proofErr w:type="gramStart"/>
            <w:r w:rsidRPr="00E56609">
              <w:rPr>
                <w:rFonts w:cs="Times New Roman"/>
                <w:szCs w:val="24"/>
              </w:rPr>
              <w:t>munkaviszonnyal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kapcsolatos jogaival, kötelezettségeivel.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Ismer vállalkozókat, vállalatokat, össze tudja hasonlítani az alkalmazotti, és a vállalkozói személyiségjegyeket. Érti a leggyakoribb vállalkozási formák jellemzőit, előnyeit, hátrányait. Tisztában van a nem nyereségérdekelt szervezetek gazdaságban betöltött szerepével.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Ismeri a vállalkozásalapítás, -működtetés legfontosabb lépéseit, képes önálló vállalkozói ötlet kidolgozására. Meg tudja becsülni egy vállalkozás lehetséges költségeit, képes adott időtartamra költségkalkulációt tervezni.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Tisztában van az üzleti tervezés szükségességével, mind egy új vállalkozás alapításakor, mind már meglévő vállalkozás működése esetén. Tájékozott az üzleti terv tartalmi elemeiről.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Megismeri a nem üzleti (társadalmi, kulturális, egyéb civil) kezdeményezések pénzügyi-gazdasági igényeit, lehetőségeit. Felismeri a kezdeményezőkészség jelentőségét az állampolgári felelősségvállalásban.</w:t>
            </w:r>
          </w:p>
          <w:p w:rsidR="0047302E" w:rsidRPr="00E56609" w:rsidRDefault="0047302E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Felismeri a sikeres vállalkozás jellemzőit, képes azonosítani az esetleges kudarc okait, javaslatot tud tenni a </w:t>
            </w:r>
            <w:proofErr w:type="gramStart"/>
            <w:r w:rsidRPr="00E56609">
              <w:rPr>
                <w:rFonts w:cs="Times New Roman"/>
                <w:szCs w:val="24"/>
              </w:rPr>
              <w:t>problémák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megoldására.</w:t>
            </w:r>
          </w:p>
        </w:tc>
      </w:tr>
    </w:tbl>
    <w:p w:rsidR="00A141CB" w:rsidRDefault="0047302E"/>
    <w:sectPr w:rsidR="00A14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félkövér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13087"/>
    <w:multiLevelType w:val="multilevel"/>
    <w:tmpl w:val="BD0058D8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sz w:val="36"/>
        <w:szCs w:val="36"/>
      </w:rPr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4406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02E"/>
    <w:rsid w:val="0047302E"/>
    <w:rsid w:val="004B765B"/>
    <w:rsid w:val="00AB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E4588"/>
  <w15:chartTrackingRefBased/>
  <w15:docId w15:val="{3F228A22-FFF8-4D22-8178-058474480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7302E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47302E"/>
    <w:pPr>
      <w:keepNext/>
      <w:numPr>
        <w:numId w:val="1"/>
      </w:numPr>
      <w:autoSpaceDE w:val="0"/>
      <w:autoSpaceDN w:val="0"/>
      <w:spacing w:before="120" w:after="60" w:line="360" w:lineRule="auto"/>
      <w:jc w:val="center"/>
      <w:outlineLvl w:val="0"/>
    </w:pPr>
    <w:rPr>
      <w:rFonts w:eastAsia="Times New Roman" w:cs="Times New Roman"/>
      <w:b/>
      <w:bCs/>
      <w:caps/>
      <w:kern w:val="28"/>
      <w:sz w:val="40"/>
      <w:szCs w:val="60"/>
      <w:lang w:eastAsia="hu-HU"/>
    </w:rPr>
  </w:style>
  <w:style w:type="paragraph" w:styleId="Cmsor2">
    <w:name w:val="heading 2"/>
    <w:basedOn w:val="Norml"/>
    <w:next w:val="Norml"/>
    <w:link w:val="Cmsor2Char"/>
    <w:autoRedefine/>
    <w:uiPriority w:val="9"/>
    <w:qFormat/>
    <w:rsid w:val="0047302E"/>
    <w:pPr>
      <w:numPr>
        <w:ilvl w:val="1"/>
        <w:numId w:val="1"/>
      </w:numPr>
      <w:autoSpaceDE w:val="0"/>
      <w:autoSpaceDN w:val="0"/>
      <w:spacing w:before="120" w:after="120" w:line="360" w:lineRule="auto"/>
      <w:ind w:right="-142"/>
      <w:jc w:val="center"/>
      <w:outlineLvl w:val="1"/>
    </w:pPr>
    <w:rPr>
      <w:rFonts w:ascii="Times New Roman félkövér" w:eastAsia="Times New Roman" w:hAnsi="Times New Roman félkövér" w:cs="Times New Roman"/>
      <w:caps/>
      <w:szCs w:val="24"/>
      <w:lang w:eastAsia="hu-HU"/>
    </w:rPr>
  </w:style>
  <w:style w:type="paragraph" w:styleId="Cmsor3">
    <w:name w:val="heading 3"/>
    <w:basedOn w:val="Norml"/>
    <w:next w:val="Norml"/>
    <w:link w:val="Cmsor3Char"/>
    <w:autoRedefine/>
    <w:uiPriority w:val="9"/>
    <w:qFormat/>
    <w:rsid w:val="0047302E"/>
    <w:pPr>
      <w:keepNext/>
      <w:autoSpaceDE w:val="0"/>
      <w:autoSpaceDN w:val="0"/>
      <w:spacing w:before="120" w:after="60" w:line="360" w:lineRule="auto"/>
      <w:jc w:val="center"/>
      <w:outlineLvl w:val="2"/>
    </w:pPr>
    <w:rPr>
      <w:rFonts w:ascii="Times New Roman félkövér" w:eastAsia="Calibri" w:hAnsi="Times New Roman félkövér" w:cs="Times New Roman"/>
      <w:b/>
      <w:iCs/>
      <w:szCs w:val="24"/>
      <w:lang w:eastAsia="hu-HU"/>
    </w:rPr>
  </w:style>
  <w:style w:type="paragraph" w:styleId="Cmsor4">
    <w:name w:val="heading 4"/>
    <w:basedOn w:val="Norml"/>
    <w:next w:val="Norml"/>
    <w:link w:val="Cmsor4Char"/>
    <w:uiPriority w:val="9"/>
    <w:qFormat/>
    <w:rsid w:val="0047302E"/>
    <w:pPr>
      <w:keepNext/>
      <w:numPr>
        <w:ilvl w:val="3"/>
        <w:numId w:val="1"/>
      </w:numPr>
      <w:autoSpaceDE w:val="0"/>
      <w:autoSpaceDN w:val="0"/>
      <w:spacing w:before="120" w:after="60" w:line="360" w:lineRule="auto"/>
      <w:outlineLvl w:val="3"/>
    </w:pPr>
    <w:rPr>
      <w:rFonts w:eastAsia="Times New Roman" w:cs="Times New Roman"/>
      <w:szCs w:val="24"/>
      <w:u w:val="single"/>
      <w:lang w:eastAsia="hu-HU"/>
    </w:rPr>
  </w:style>
  <w:style w:type="paragraph" w:styleId="Cmsor5">
    <w:name w:val="heading 5"/>
    <w:basedOn w:val="Norml"/>
    <w:next w:val="Norml"/>
    <w:link w:val="Cmsor5Char"/>
    <w:uiPriority w:val="9"/>
    <w:qFormat/>
    <w:rsid w:val="0047302E"/>
    <w:pPr>
      <w:keepNext/>
      <w:numPr>
        <w:ilvl w:val="4"/>
        <w:numId w:val="1"/>
      </w:numPr>
      <w:autoSpaceDE w:val="0"/>
      <w:autoSpaceDN w:val="0"/>
      <w:spacing w:line="360" w:lineRule="auto"/>
      <w:jc w:val="both"/>
      <w:outlineLvl w:val="4"/>
    </w:pPr>
    <w:rPr>
      <w:rFonts w:eastAsia="Times New Roman" w:cs="Times New Roman"/>
      <w:szCs w:val="24"/>
      <w:lang w:eastAsia="hu-HU"/>
    </w:rPr>
  </w:style>
  <w:style w:type="paragraph" w:styleId="Cmsor6">
    <w:name w:val="heading 6"/>
    <w:basedOn w:val="Norml"/>
    <w:next w:val="Norml"/>
    <w:link w:val="Cmsor6Char"/>
    <w:uiPriority w:val="9"/>
    <w:qFormat/>
    <w:rsid w:val="0047302E"/>
    <w:pPr>
      <w:keepNext/>
      <w:numPr>
        <w:ilvl w:val="5"/>
        <w:numId w:val="1"/>
      </w:numPr>
      <w:autoSpaceDE w:val="0"/>
      <w:autoSpaceDN w:val="0"/>
      <w:jc w:val="center"/>
      <w:outlineLvl w:val="5"/>
    </w:pPr>
    <w:rPr>
      <w:rFonts w:eastAsia="Times New Roman" w:cs="Times New Roman"/>
      <w:b/>
      <w:bCs/>
      <w:sz w:val="20"/>
      <w:szCs w:val="20"/>
      <w:lang w:eastAsia="hu-HU"/>
    </w:rPr>
  </w:style>
  <w:style w:type="paragraph" w:styleId="Cmsor7">
    <w:name w:val="heading 7"/>
    <w:basedOn w:val="Norml"/>
    <w:next w:val="Norml"/>
    <w:link w:val="Cmsor7Char"/>
    <w:uiPriority w:val="9"/>
    <w:qFormat/>
    <w:rsid w:val="0047302E"/>
    <w:pPr>
      <w:keepNext/>
      <w:numPr>
        <w:ilvl w:val="6"/>
        <w:numId w:val="1"/>
      </w:numPr>
      <w:autoSpaceDE w:val="0"/>
      <w:autoSpaceDN w:val="0"/>
      <w:spacing w:line="360" w:lineRule="auto"/>
      <w:jc w:val="center"/>
      <w:outlineLvl w:val="6"/>
    </w:pPr>
    <w:rPr>
      <w:rFonts w:eastAsia="Times New Roman" w:cs="Times New Roman"/>
      <w:b/>
      <w:bCs/>
      <w:szCs w:val="24"/>
      <w:lang w:eastAsia="hu-HU"/>
    </w:rPr>
  </w:style>
  <w:style w:type="paragraph" w:styleId="Cmsor8">
    <w:name w:val="heading 8"/>
    <w:basedOn w:val="Norml"/>
    <w:next w:val="Norml"/>
    <w:link w:val="Cmsor8Char"/>
    <w:uiPriority w:val="9"/>
    <w:qFormat/>
    <w:rsid w:val="0047302E"/>
    <w:pPr>
      <w:keepNext/>
      <w:numPr>
        <w:ilvl w:val="7"/>
        <w:numId w:val="1"/>
      </w:numPr>
      <w:autoSpaceDE w:val="0"/>
      <w:autoSpaceDN w:val="0"/>
      <w:spacing w:line="360" w:lineRule="auto"/>
      <w:jc w:val="both"/>
      <w:outlineLvl w:val="7"/>
    </w:pPr>
    <w:rPr>
      <w:rFonts w:eastAsia="Times New Roman" w:cs="Times New Roman"/>
      <w:b/>
      <w:bCs/>
      <w:szCs w:val="24"/>
      <w:lang w:eastAsia="hu-HU"/>
    </w:rPr>
  </w:style>
  <w:style w:type="paragraph" w:styleId="Cmsor9">
    <w:name w:val="heading 9"/>
    <w:basedOn w:val="Norml"/>
    <w:next w:val="Norml"/>
    <w:link w:val="Cmsor9Char"/>
    <w:uiPriority w:val="9"/>
    <w:qFormat/>
    <w:rsid w:val="0047302E"/>
    <w:pPr>
      <w:keepNext/>
      <w:numPr>
        <w:ilvl w:val="8"/>
        <w:numId w:val="1"/>
      </w:numPr>
      <w:autoSpaceDE w:val="0"/>
      <w:autoSpaceDN w:val="0"/>
      <w:spacing w:line="360" w:lineRule="auto"/>
      <w:jc w:val="both"/>
      <w:outlineLvl w:val="8"/>
    </w:pPr>
    <w:rPr>
      <w:rFonts w:eastAsia="Times New Roman" w:cs="Times New Roman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7302E"/>
    <w:rPr>
      <w:rFonts w:ascii="Times New Roman" w:eastAsia="Times New Roman" w:hAnsi="Times New Roman" w:cs="Times New Roman"/>
      <w:b/>
      <w:bCs/>
      <w:caps/>
      <w:kern w:val="28"/>
      <w:sz w:val="40"/>
      <w:szCs w:val="6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47302E"/>
    <w:rPr>
      <w:rFonts w:ascii="Times New Roman félkövér" w:eastAsia="Times New Roman" w:hAnsi="Times New Roman félkövér" w:cs="Times New Roman"/>
      <w:cap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47302E"/>
    <w:rPr>
      <w:rFonts w:ascii="Times New Roman félkövér" w:eastAsia="Calibri" w:hAnsi="Times New Roman félkövér" w:cs="Times New Roman"/>
      <w:b/>
      <w:iC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47302E"/>
    <w:rPr>
      <w:rFonts w:ascii="Times New Roman" w:eastAsia="Times New Roman" w:hAnsi="Times New Roman" w:cs="Times New Roman"/>
      <w:sz w:val="24"/>
      <w:szCs w:val="24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47302E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47302E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rsid w:val="0047302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rsid w:val="0047302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rsid w:val="0047302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1969</Words>
  <Characters>13591</Characters>
  <Application>Microsoft Office Word</Application>
  <DocSecurity>0</DocSecurity>
  <Lines>113</Lines>
  <Paragraphs>31</Paragraphs>
  <ScaleCrop>false</ScaleCrop>
  <Company/>
  <LinksUpToDate>false</LinksUpToDate>
  <CharactersWithSpaces>15529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new_user3</dc:creator>
  <cp:keywords/>
  <dc:description/>
  <cp:lastModifiedBy>new_user3</cp:lastModifiedBy>
  <cp:revision>1</cp:revision>
  <dcterms:created xsi:type="dcterms:W3CDTF">2026-07-16T09:32:00Z</dcterms:created>
  <dcterms:modified xsi:type="dcterms:W3CDTF">2026-07-16T09:33:00Z</dcterms:modified>
</cp:coreProperties>
</file>